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5ECD4" w14:textId="6A91F2B8" w:rsidR="00966AB7" w:rsidRDefault="00966AB7" w:rsidP="00F15503">
      <w:pPr>
        <w:jc w:val="both"/>
        <w:rPr>
          <w:rFonts w:asciiTheme="minorHAnsi" w:hAnsiTheme="minorHAnsi" w:cstheme="minorHAnsi"/>
          <w:sz w:val="22"/>
        </w:rPr>
      </w:pPr>
    </w:p>
    <w:p w14:paraId="7C196F2E" w14:textId="77777777" w:rsidR="00966AB7" w:rsidRDefault="00966AB7" w:rsidP="00F15503">
      <w:pPr>
        <w:jc w:val="both"/>
        <w:rPr>
          <w:rFonts w:asciiTheme="minorHAnsi" w:hAnsiTheme="minorHAnsi" w:cstheme="minorHAnsi"/>
          <w:sz w:val="22"/>
        </w:rPr>
      </w:pPr>
    </w:p>
    <w:p w14:paraId="2E6F1759" w14:textId="44A6FAF2" w:rsidR="00EF4E24" w:rsidRPr="00966AB7" w:rsidRDefault="00E94EF2" w:rsidP="00F15503">
      <w:pPr>
        <w:jc w:val="both"/>
        <w:rPr>
          <w:rFonts w:cs="Times New Roman"/>
          <w:szCs w:val="24"/>
        </w:rPr>
      </w:pPr>
      <w:r w:rsidRPr="00966AB7">
        <w:rPr>
          <w:rFonts w:cs="Times New Roman"/>
          <w:szCs w:val="24"/>
        </w:rPr>
        <w:t xml:space="preserve">Na temelju članka </w:t>
      </w:r>
      <w:r w:rsidR="005C12EF" w:rsidRPr="00966AB7">
        <w:rPr>
          <w:rFonts w:cs="Times New Roman"/>
          <w:szCs w:val="24"/>
        </w:rPr>
        <w:t xml:space="preserve">35. stavak 2. Zakona o vlasništvu i drugim stvarnim pravima („Narodne novine“ broj 91/96, 68/98, 137/99, 22/00, 73/00, 114/01, 79/06, 146/08, 38/09, 153/09, 143/12 i 152/14), članka </w:t>
      </w:r>
      <w:r w:rsidR="00DF3CD4" w:rsidRPr="00966AB7">
        <w:rPr>
          <w:rFonts w:cs="Times New Roman"/>
          <w:szCs w:val="24"/>
        </w:rPr>
        <w:t>35</w:t>
      </w:r>
      <w:r w:rsidRPr="00966AB7">
        <w:rPr>
          <w:rFonts w:cs="Times New Roman"/>
          <w:szCs w:val="24"/>
        </w:rPr>
        <w:t xml:space="preserve">. Zakona o </w:t>
      </w:r>
      <w:r w:rsidR="00DF3CD4" w:rsidRPr="00966AB7">
        <w:rPr>
          <w:rFonts w:cs="Times New Roman"/>
          <w:szCs w:val="24"/>
        </w:rPr>
        <w:t>lokalnoj i područnoj (regionalnoj) samoupravi</w:t>
      </w:r>
      <w:r w:rsidRPr="00966AB7">
        <w:rPr>
          <w:rFonts w:cs="Times New Roman"/>
          <w:szCs w:val="24"/>
        </w:rPr>
        <w:t xml:space="preserve"> ("Narodne novine" broj </w:t>
      </w:r>
      <w:r w:rsidR="00DF3CD4" w:rsidRPr="00966AB7">
        <w:rPr>
          <w:rFonts w:cs="Times New Roman"/>
          <w:szCs w:val="24"/>
        </w:rPr>
        <w:t>33</w:t>
      </w:r>
      <w:r w:rsidRPr="00966AB7">
        <w:rPr>
          <w:rFonts w:cs="Times New Roman"/>
          <w:szCs w:val="24"/>
        </w:rPr>
        <w:t>/</w:t>
      </w:r>
      <w:r w:rsidR="00DF3CD4" w:rsidRPr="00966AB7">
        <w:rPr>
          <w:rFonts w:cs="Times New Roman"/>
          <w:szCs w:val="24"/>
        </w:rPr>
        <w:t>01, 60/01, 19/05, 109/07, 125/08, 36/09, 150/11, 144/12, 19/13, 137/15, 123/17, 98/19 i 144/20</w:t>
      </w:r>
      <w:r w:rsidRPr="00966AB7">
        <w:rPr>
          <w:rFonts w:cs="Times New Roman"/>
          <w:szCs w:val="24"/>
        </w:rPr>
        <w:t>)</w:t>
      </w:r>
      <w:r w:rsidR="002337F1" w:rsidRPr="00966AB7">
        <w:rPr>
          <w:rFonts w:cs="Times New Roman"/>
          <w:szCs w:val="24"/>
        </w:rPr>
        <w:t xml:space="preserve"> i članka 34. Statuta Brodsko-posavske županije („Službeni vjesnik Brodsko-posavske županije“ broj 10/09, 19/10, 2/13, 15/13 – pročišćeni tekst, 4/18, 5/20 i 7/21)</w:t>
      </w:r>
      <w:r w:rsidR="002B25EA" w:rsidRPr="00966AB7">
        <w:rPr>
          <w:rFonts w:cs="Times New Roman"/>
          <w:szCs w:val="24"/>
        </w:rPr>
        <w:t>,</w:t>
      </w:r>
      <w:r w:rsidR="000812B7" w:rsidRPr="00966AB7">
        <w:rPr>
          <w:rFonts w:cs="Times New Roman"/>
          <w:szCs w:val="24"/>
        </w:rPr>
        <w:t xml:space="preserve"> </w:t>
      </w:r>
      <w:r w:rsidR="002337F1" w:rsidRPr="00966AB7">
        <w:rPr>
          <w:rFonts w:cs="Times New Roman"/>
          <w:szCs w:val="24"/>
        </w:rPr>
        <w:t>Ž</w:t>
      </w:r>
      <w:r w:rsidR="002B25EA" w:rsidRPr="00966AB7">
        <w:rPr>
          <w:rFonts w:cs="Times New Roman"/>
          <w:szCs w:val="24"/>
        </w:rPr>
        <w:t>upanijska skupština</w:t>
      </w:r>
      <w:r w:rsidR="0095647A" w:rsidRPr="00966AB7">
        <w:rPr>
          <w:rFonts w:cs="Times New Roman"/>
          <w:szCs w:val="24"/>
        </w:rPr>
        <w:t xml:space="preserve"> </w:t>
      </w:r>
      <w:r w:rsidR="002337F1" w:rsidRPr="00966AB7">
        <w:rPr>
          <w:rFonts w:cs="Times New Roman"/>
          <w:szCs w:val="24"/>
        </w:rPr>
        <w:t xml:space="preserve">je </w:t>
      </w:r>
      <w:r w:rsidR="00EF164C" w:rsidRPr="00966AB7">
        <w:rPr>
          <w:rFonts w:cs="Times New Roman"/>
          <w:szCs w:val="24"/>
        </w:rPr>
        <w:t xml:space="preserve">na </w:t>
      </w:r>
      <w:r w:rsidR="00C43B2C" w:rsidRPr="00966AB7">
        <w:rPr>
          <w:rFonts w:cs="Times New Roman"/>
          <w:szCs w:val="24"/>
        </w:rPr>
        <w:t>___</w:t>
      </w:r>
      <w:r w:rsidR="00370458" w:rsidRPr="00966AB7">
        <w:rPr>
          <w:rFonts w:cs="Times New Roman"/>
          <w:szCs w:val="24"/>
        </w:rPr>
        <w:t>. s</w:t>
      </w:r>
      <w:r w:rsidR="003604CC" w:rsidRPr="00966AB7">
        <w:rPr>
          <w:rFonts w:cs="Times New Roman"/>
          <w:szCs w:val="24"/>
        </w:rPr>
        <w:t>jednici</w:t>
      </w:r>
      <w:r w:rsidR="00370458" w:rsidRPr="00966AB7">
        <w:rPr>
          <w:rFonts w:cs="Times New Roman"/>
          <w:szCs w:val="24"/>
        </w:rPr>
        <w:t>,</w:t>
      </w:r>
      <w:r w:rsidR="003604CC" w:rsidRPr="00966AB7">
        <w:rPr>
          <w:rFonts w:cs="Times New Roman"/>
          <w:szCs w:val="24"/>
        </w:rPr>
        <w:t xml:space="preserve"> održanoj </w:t>
      </w:r>
      <w:r w:rsidR="00C43B2C" w:rsidRPr="00966AB7">
        <w:rPr>
          <w:rFonts w:cs="Times New Roman"/>
          <w:szCs w:val="24"/>
        </w:rPr>
        <w:t>dana</w:t>
      </w:r>
      <w:r w:rsidR="002337F1" w:rsidRPr="00966AB7">
        <w:rPr>
          <w:rFonts w:cs="Times New Roman"/>
          <w:szCs w:val="24"/>
        </w:rPr>
        <w:t xml:space="preserve"> </w:t>
      </w:r>
      <w:r w:rsidR="00C43B2C" w:rsidRPr="00966AB7">
        <w:rPr>
          <w:rFonts w:cs="Times New Roman"/>
          <w:szCs w:val="24"/>
        </w:rPr>
        <w:t>_____________</w:t>
      </w:r>
      <w:r w:rsidR="002337F1" w:rsidRPr="00966AB7">
        <w:rPr>
          <w:rFonts w:cs="Times New Roman"/>
          <w:szCs w:val="24"/>
        </w:rPr>
        <w:t xml:space="preserve"> </w:t>
      </w:r>
      <w:r w:rsidRPr="00966AB7">
        <w:rPr>
          <w:rFonts w:cs="Times New Roman"/>
          <w:szCs w:val="24"/>
        </w:rPr>
        <w:t xml:space="preserve"> </w:t>
      </w:r>
      <w:r w:rsidR="002337F1" w:rsidRPr="00966AB7">
        <w:rPr>
          <w:rFonts w:cs="Times New Roman"/>
          <w:szCs w:val="24"/>
        </w:rPr>
        <w:t>202</w:t>
      </w:r>
      <w:r w:rsidR="00DF3CD4" w:rsidRPr="00966AB7">
        <w:rPr>
          <w:rFonts w:cs="Times New Roman"/>
          <w:szCs w:val="24"/>
        </w:rPr>
        <w:t>3</w:t>
      </w:r>
      <w:r w:rsidR="002337F1" w:rsidRPr="00966AB7">
        <w:rPr>
          <w:rFonts w:cs="Times New Roman"/>
          <w:szCs w:val="24"/>
        </w:rPr>
        <w:t xml:space="preserve">. </w:t>
      </w:r>
      <w:r w:rsidRPr="00966AB7">
        <w:rPr>
          <w:rFonts w:cs="Times New Roman"/>
          <w:szCs w:val="24"/>
        </w:rPr>
        <w:t>godine</w:t>
      </w:r>
      <w:r w:rsidR="002337F1" w:rsidRPr="00966AB7">
        <w:rPr>
          <w:rFonts w:cs="Times New Roman"/>
          <w:szCs w:val="24"/>
        </w:rPr>
        <w:t>,</w:t>
      </w:r>
      <w:r w:rsidRPr="00966AB7">
        <w:rPr>
          <w:rFonts w:cs="Times New Roman"/>
          <w:szCs w:val="24"/>
        </w:rPr>
        <w:t xml:space="preserve"> </w:t>
      </w:r>
      <w:r w:rsidR="00370458" w:rsidRPr="00966AB7">
        <w:rPr>
          <w:rFonts w:cs="Times New Roman"/>
          <w:szCs w:val="24"/>
        </w:rPr>
        <w:t>donijel</w:t>
      </w:r>
      <w:r w:rsidR="002337F1" w:rsidRPr="00966AB7">
        <w:rPr>
          <w:rFonts w:cs="Times New Roman"/>
          <w:szCs w:val="24"/>
        </w:rPr>
        <w:t>a</w:t>
      </w:r>
      <w:r w:rsidR="00EF4E24" w:rsidRPr="00966AB7">
        <w:rPr>
          <w:rFonts w:cs="Times New Roman"/>
          <w:szCs w:val="24"/>
        </w:rPr>
        <w:t xml:space="preserve"> </w:t>
      </w:r>
    </w:p>
    <w:p w14:paraId="2A87BB99" w14:textId="77777777" w:rsidR="00821EB9" w:rsidRPr="00966AB7" w:rsidRDefault="00821EB9" w:rsidP="0087687B">
      <w:pPr>
        <w:jc w:val="center"/>
        <w:rPr>
          <w:rFonts w:cs="Times New Roman"/>
          <w:b/>
          <w:szCs w:val="24"/>
        </w:rPr>
      </w:pPr>
    </w:p>
    <w:p w14:paraId="429220ED" w14:textId="77777777" w:rsidR="00966AB7" w:rsidRPr="00966AB7" w:rsidRDefault="00966AB7" w:rsidP="0087687B">
      <w:pPr>
        <w:jc w:val="center"/>
        <w:rPr>
          <w:rFonts w:cs="Times New Roman"/>
          <w:b/>
          <w:szCs w:val="24"/>
        </w:rPr>
      </w:pPr>
    </w:p>
    <w:p w14:paraId="76DF7F54" w14:textId="5FB1C9A8" w:rsidR="00EF4E24" w:rsidRPr="00966AB7" w:rsidRDefault="00DF3CD4" w:rsidP="0087687B">
      <w:pPr>
        <w:jc w:val="center"/>
        <w:rPr>
          <w:rFonts w:cs="Times New Roman"/>
          <w:b/>
          <w:szCs w:val="24"/>
        </w:rPr>
      </w:pPr>
      <w:r w:rsidRPr="00966AB7">
        <w:rPr>
          <w:rFonts w:cs="Times New Roman"/>
          <w:b/>
          <w:szCs w:val="24"/>
        </w:rPr>
        <w:t>O D L U K U</w:t>
      </w:r>
    </w:p>
    <w:p w14:paraId="7724BD16" w14:textId="5636DF01" w:rsidR="00EF4E24" w:rsidRPr="00966AB7" w:rsidRDefault="00DF3CD4" w:rsidP="0087687B">
      <w:pPr>
        <w:jc w:val="center"/>
        <w:rPr>
          <w:rFonts w:cs="Times New Roman"/>
          <w:b/>
          <w:szCs w:val="24"/>
        </w:rPr>
      </w:pPr>
      <w:r w:rsidRPr="00966AB7">
        <w:rPr>
          <w:rFonts w:cs="Times New Roman"/>
          <w:b/>
          <w:szCs w:val="24"/>
        </w:rPr>
        <w:t>o kupnji nekretnina za potrebe realizacije EU projekta</w:t>
      </w:r>
    </w:p>
    <w:p w14:paraId="12160EAB" w14:textId="5837C1DF" w:rsidR="00DF3CD4" w:rsidRPr="00966AB7" w:rsidRDefault="00DF3CD4" w:rsidP="0087687B">
      <w:pPr>
        <w:jc w:val="center"/>
        <w:rPr>
          <w:rFonts w:cs="Times New Roman"/>
          <w:b/>
          <w:szCs w:val="24"/>
        </w:rPr>
      </w:pPr>
      <w:r w:rsidRPr="00966AB7">
        <w:rPr>
          <w:rFonts w:cs="Times New Roman"/>
          <w:b/>
          <w:szCs w:val="24"/>
        </w:rPr>
        <w:t>„Regionalni tehnološki i inovacijski centar za strojarstvo“</w:t>
      </w:r>
    </w:p>
    <w:p w14:paraId="6E1573D5" w14:textId="3F209B20" w:rsidR="00DF3CD4" w:rsidRPr="00966AB7" w:rsidRDefault="00DF3CD4" w:rsidP="0087687B">
      <w:pPr>
        <w:jc w:val="center"/>
        <w:rPr>
          <w:rFonts w:cs="Times New Roman"/>
          <w:b/>
          <w:szCs w:val="24"/>
        </w:rPr>
      </w:pPr>
      <w:r w:rsidRPr="00966AB7">
        <w:rPr>
          <w:rFonts w:cs="Times New Roman"/>
          <w:b/>
          <w:szCs w:val="24"/>
        </w:rPr>
        <w:t>(Ugovor KK.10.1.3.05.0015)</w:t>
      </w:r>
    </w:p>
    <w:p w14:paraId="5776F3B2" w14:textId="7B05F757" w:rsidR="00EF4E24" w:rsidRPr="00966AB7" w:rsidRDefault="00EF4E24" w:rsidP="00F15503">
      <w:pPr>
        <w:jc w:val="both"/>
        <w:rPr>
          <w:rFonts w:cs="Times New Roman"/>
          <w:szCs w:val="24"/>
        </w:rPr>
      </w:pPr>
      <w:r w:rsidRPr="00966AB7">
        <w:rPr>
          <w:rFonts w:cs="Times New Roman"/>
          <w:szCs w:val="24"/>
        </w:rPr>
        <w:t xml:space="preserve"> </w:t>
      </w:r>
    </w:p>
    <w:p w14:paraId="2EEEBD3E" w14:textId="77777777" w:rsidR="00966AB7" w:rsidRPr="00966AB7" w:rsidRDefault="00966AB7" w:rsidP="00F15503">
      <w:pPr>
        <w:jc w:val="both"/>
        <w:rPr>
          <w:rFonts w:cs="Times New Roman"/>
          <w:szCs w:val="24"/>
        </w:rPr>
      </w:pPr>
    </w:p>
    <w:p w14:paraId="22119531" w14:textId="121C30EB" w:rsidR="00EF4E24" w:rsidRPr="00966AB7" w:rsidRDefault="00EF4E24" w:rsidP="00F15503">
      <w:pPr>
        <w:jc w:val="center"/>
        <w:rPr>
          <w:rFonts w:cs="Times New Roman"/>
          <w:b/>
          <w:bCs/>
          <w:szCs w:val="24"/>
        </w:rPr>
      </w:pPr>
      <w:r w:rsidRPr="00966AB7">
        <w:rPr>
          <w:rFonts w:cs="Times New Roman"/>
          <w:b/>
          <w:bCs/>
          <w:szCs w:val="24"/>
        </w:rPr>
        <w:t>I.</w:t>
      </w:r>
    </w:p>
    <w:p w14:paraId="5E8D530E" w14:textId="77777777" w:rsidR="00366D33" w:rsidRPr="00966AB7" w:rsidRDefault="00366D33" w:rsidP="00F15503">
      <w:pPr>
        <w:jc w:val="center"/>
        <w:rPr>
          <w:rFonts w:cs="Times New Roman"/>
          <w:b/>
          <w:bCs/>
          <w:szCs w:val="24"/>
        </w:rPr>
      </w:pPr>
    </w:p>
    <w:p w14:paraId="17953B6A" w14:textId="3FE1F5FF" w:rsidR="00EF4E24" w:rsidRPr="00966AB7" w:rsidRDefault="00975933" w:rsidP="00975933">
      <w:pPr>
        <w:jc w:val="both"/>
        <w:rPr>
          <w:rFonts w:cs="Times New Roman"/>
          <w:szCs w:val="24"/>
        </w:rPr>
      </w:pPr>
      <w:r w:rsidRPr="00966AB7">
        <w:rPr>
          <w:rFonts w:cs="Times New Roman"/>
          <w:szCs w:val="24"/>
        </w:rPr>
        <w:t xml:space="preserve">Ovom Odlukom Brodsko-posavska županija </w:t>
      </w:r>
      <w:r w:rsidR="004719E9" w:rsidRPr="00966AB7">
        <w:rPr>
          <w:rFonts w:cs="Times New Roman"/>
          <w:szCs w:val="24"/>
        </w:rPr>
        <w:t>kupuje</w:t>
      </w:r>
      <w:r w:rsidRPr="00966AB7">
        <w:rPr>
          <w:rFonts w:cs="Times New Roman"/>
          <w:szCs w:val="24"/>
        </w:rPr>
        <w:t xml:space="preserve"> nekretnin</w:t>
      </w:r>
      <w:r w:rsidR="004719E9" w:rsidRPr="00966AB7">
        <w:rPr>
          <w:rFonts w:cs="Times New Roman"/>
          <w:szCs w:val="24"/>
        </w:rPr>
        <w:t>e</w:t>
      </w:r>
      <w:r w:rsidRPr="00966AB7">
        <w:rPr>
          <w:rFonts w:cs="Times New Roman"/>
          <w:szCs w:val="24"/>
        </w:rPr>
        <w:t xml:space="preserve"> koje su u vlasništvu Grada Slavonskog Broda</w:t>
      </w:r>
      <w:r w:rsidR="004719E9" w:rsidRPr="00966AB7">
        <w:rPr>
          <w:rFonts w:cs="Times New Roman"/>
          <w:szCs w:val="24"/>
        </w:rPr>
        <w:t>,</w:t>
      </w:r>
      <w:r w:rsidRPr="00966AB7">
        <w:rPr>
          <w:rFonts w:cs="Times New Roman"/>
          <w:szCs w:val="24"/>
        </w:rPr>
        <w:t xml:space="preserve"> u svrhu realizacije EU projekta „Regionalni tehnološki i inovacijski centar za strojarstvo“ (RTICS)</w:t>
      </w:r>
      <w:r w:rsidR="00EF4E24" w:rsidRPr="00966AB7">
        <w:rPr>
          <w:rFonts w:cs="Times New Roman"/>
          <w:szCs w:val="24"/>
        </w:rPr>
        <w:t>.</w:t>
      </w:r>
      <w:r w:rsidRPr="00966AB7">
        <w:rPr>
          <w:rFonts w:cs="Times New Roman"/>
          <w:szCs w:val="24"/>
        </w:rPr>
        <w:t xml:space="preserve"> </w:t>
      </w:r>
      <w:r w:rsidR="00EF4E24" w:rsidRPr="00966AB7">
        <w:rPr>
          <w:rFonts w:cs="Times New Roman"/>
          <w:szCs w:val="24"/>
        </w:rPr>
        <w:t xml:space="preserve"> </w:t>
      </w:r>
    </w:p>
    <w:p w14:paraId="5648DF2F" w14:textId="77777777" w:rsidR="00966AB7" w:rsidRPr="00966AB7" w:rsidRDefault="00966AB7" w:rsidP="00821EB9">
      <w:pPr>
        <w:jc w:val="center"/>
        <w:rPr>
          <w:rFonts w:cs="Times New Roman"/>
          <w:b/>
          <w:bCs/>
          <w:szCs w:val="24"/>
        </w:rPr>
      </w:pPr>
    </w:p>
    <w:p w14:paraId="436AD9F2" w14:textId="17DEB816" w:rsidR="00EF4E24" w:rsidRPr="00966AB7" w:rsidRDefault="00EF4E24" w:rsidP="00821EB9">
      <w:pPr>
        <w:jc w:val="center"/>
        <w:rPr>
          <w:rFonts w:cs="Times New Roman"/>
          <w:b/>
          <w:bCs/>
          <w:szCs w:val="24"/>
        </w:rPr>
      </w:pPr>
      <w:r w:rsidRPr="00966AB7">
        <w:rPr>
          <w:rFonts w:cs="Times New Roman"/>
          <w:b/>
          <w:bCs/>
          <w:szCs w:val="24"/>
        </w:rPr>
        <w:t>II.</w:t>
      </w:r>
    </w:p>
    <w:p w14:paraId="272F11A0" w14:textId="77777777" w:rsidR="00366D33" w:rsidRPr="00966AB7" w:rsidRDefault="00366D33" w:rsidP="00F15503">
      <w:pPr>
        <w:jc w:val="center"/>
        <w:rPr>
          <w:rFonts w:cs="Times New Roman"/>
          <w:b/>
          <w:bCs/>
          <w:szCs w:val="24"/>
        </w:rPr>
      </w:pPr>
    </w:p>
    <w:p w14:paraId="6A329EE7" w14:textId="3C9E0B6E" w:rsidR="00EC72F1" w:rsidRPr="00966AB7" w:rsidRDefault="009A4FEB" w:rsidP="005B0A56">
      <w:pPr>
        <w:pStyle w:val="Bezproreda"/>
        <w:jc w:val="both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 xml:space="preserve">Predmet kupnje iz točke I. ove Odluke su nekretnine koje su u naravi građevinska zemljišta 1. kategorije unutar granica građevinskog područja grada Slavonskog Broda, a koje se nalaze u Gospodarskoj zoni </w:t>
      </w:r>
      <w:proofErr w:type="spellStart"/>
      <w:r w:rsidRPr="00966AB7">
        <w:rPr>
          <w:rFonts w:ascii="Times New Roman" w:hAnsi="Times New Roman" w:cs="Times New Roman"/>
          <w:szCs w:val="24"/>
        </w:rPr>
        <w:t>Bjeliš</w:t>
      </w:r>
      <w:proofErr w:type="spellEnd"/>
      <w:r w:rsidRPr="00966AB7">
        <w:rPr>
          <w:rFonts w:ascii="Times New Roman" w:hAnsi="Times New Roman" w:cs="Times New Roman"/>
          <w:szCs w:val="24"/>
        </w:rPr>
        <w:t xml:space="preserve"> i to kako slijedi:</w:t>
      </w:r>
    </w:p>
    <w:p w14:paraId="162958F5" w14:textId="4B4668FF" w:rsidR="009A4FEB" w:rsidRPr="00966AB7" w:rsidRDefault="009A4FEB" w:rsidP="009A4FEB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6736EF1A" w14:textId="66436DFC" w:rsidR="009A4FEB" w:rsidRPr="00966AB7" w:rsidRDefault="009A4FEB" w:rsidP="009A4FEB">
      <w:pPr>
        <w:pStyle w:val="Bezproreda"/>
        <w:numPr>
          <w:ilvl w:val="0"/>
          <w:numId w:val="27"/>
        </w:numPr>
        <w:jc w:val="both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>nekretnina oznake k.č.br. 6980/27 ukupne površine 11.158 m²</w:t>
      </w:r>
      <w:r w:rsidR="00B16D29" w:rsidRPr="00966AB7">
        <w:rPr>
          <w:rFonts w:ascii="Times New Roman" w:hAnsi="Times New Roman" w:cs="Times New Roman"/>
          <w:szCs w:val="24"/>
        </w:rPr>
        <w:t xml:space="preserve"> i</w:t>
      </w:r>
      <w:r w:rsidRPr="00966AB7">
        <w:rPr>
          <w:rFonts w:ascii="Times New Roman" w:hAnsi="Times New Roman" w:cs="Times New Roman"/>
          <w:szCs w:val="24"/>
        </w:rPr>
        <w:t xml:space="preserve"> procijenjene vrijednosti 351.715,44 EUR (2.650.000,00 HRK)</w:t>
      </w:r>
    </w:p>
    <w:p w14:paraId="4012B95A" w14:textId="593C77A7" w:rsidR="00B16D29" w:rsidRPr="00966AB7" w:rsidRDefault="00B16D29" w:rsidP="00B16D29">
      <w:pPr>
        <w:pStyle w:val="Bezproreda"/>
        <w:ind w:left="720"/>
        <w:jc w:val="both"/>
        <w:rPr>
          <w:rFonts w:ascii="Times New Roman" w:hAnsi="Times New Roman" w:cs="Times New Roman"/>
          <w:szCs w:val="24"/>
        </w:rPr>
      </w:pPr>
    </w:p>
    <w:p w14:paraId="17095E49" w14:textId="669215FC" w:rsidR="00B16D29" w:rsidRPr="00966AB7" w:rsidRDefault="00B16D29" w:rsidP="00B16D29">
      <w:pPr>
        <w:pStyle w:val="Bezproreda"/>
        <w:numPr>
          <w:ilvl w:val="0"/>
          <w:numId w:val="27"/>
        </w:numPr>
        <w:jc w:val="both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>nekretnina oznake k.č.br. 6980/28 ukupne površine 10.968 m² i procijenjene vrijednosti 345.079,30 EUR (2.600.000,00 HRK)</w:t>
      </w:r>
    </w:p>
    <w:p w14:paraId="10D9F116" w14:textId="798B75D3" w:rsidR="00B16D29" w:rsidRPr="00966AB7" w:rsidRDefault="00B16D29" w:rsidP="00B16D29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763426AC" w14:textId="77777777" w:rsidR="00966AB7" w:rsidRPr="00966AB7" w:rsidRDefault="00966AB7" w:rsidP="00B16D29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3E5E65C8" w14:textId="46737C61" w:rsidR="00B16D29" w:rsidRPr="00966AB7" w:rsidRDefault="00B16D29" w:rsidP="00B16D29">
      <w:pPr>
        <w:jc w:val="center"/>
        <w:rPr>
          <w:rFonts w:cs="Times New Roman"/>
          <w:b/>
          <w:bCs/>
          <w:szCs w:val="24"/>
        </w:rPr>
      </w:pPr>
      <w:r w:rsidRPr="00966AB7">
        <w:rPr>
          <w:rFonts w:cs="Times New Roman"/>
          <w:b/>
          <w:bCs/>
          <w:szCs w:val="24"/>
        </w:rPr>
        <w:t>III.</w:t>
      </w:r>
    </w:p>
    <w:p w14:paraId="72A89875" w14:textId="77777777" w:rsidR="009A4FEB" w:rsidRPr="00966AB7" w:rsidRDefault="009A4FEB" w:rsidP="009A4FEB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6E9A0320" w14:textId="6323396D" w:rsidR="009A4FEB" w:rsidRPr="00966AB7" w:rsidRDefault="00295E6C" w:rsidP="009A4FEB">
      <w:pPr>
        <w:pStyle w:val="Bezproreda"/>
        <w:jc w:val="both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>Međusobna prava i obveze Brodsko-posavske županije i Gr</w:t>
      </w:r>
      <w:r w:rsidR="002214D4" w:rsidRPr="00966AB7">
        <w:rPr>
          <w:rFonts w:ascii="Times New Roman" w:hAnsi="Times New Roman" w:cs="Times New Roman"/>
          <w:szCs w:val="24"/>
        </w:rPr>
        <w:t>a</w:t>
      </w:r>
      <w:r w:rsidRPr="00966AB7">
        <w:rPr>
          <w:rFonts w:ascii="Times New Roman" w:hAnsi="Times New Roman" w:cs="Times New Roman"/>
          <w:szCs w:val="24"/>
        </w:rPr>
        <w:t>da Slavonskoga Broda uredit će se kupoprodajnim ugovorom. Konačna kupoprodajna cijena, koja ne može biti veća od procijenjene vrijednosti nekretnine iz točke II. ove Odluke</w:t>
      </w:r>
      <w:r w:rsidR="002214D4" w:rsidRPr="00966AB7">
        <w:rPr>
          <w:rFonts w:ascii="Times New Roman" w:hAnsi="Times New Roman" w:cs="Times New Roman"/>
          <w:szCs w:val="24"/>
        </w:rPr>
        <w:t>,</w:t>
      </w:r>
      <w:r w:rsidRPr="00966AB7">
        <w:rPr>
          <w:rFonts w:ascii="Times New Roman" w:hAnsi="Times New Roman" w:cs="Times New Roman"/>
          <w:szCs w:val="24"/>
        </w:rPr>
        <w:t xml:space="preserve"> utvrdit će se kupoprodajn</w:t>
      </w:r>
      <w:r w:rsidR="002214D4" w:rsidRPr="00966AB7">
        <w:rPr>
          <w:rFonts w:ascii="Times New Roman" w:hAnsi="Times New Roman" w:cs="Times New Roman"/>
          <w:szCs w:val="24"/>
        </w:rPr>
        <w:t>im</w:t>
      </w:r>
      <w:r w:rsidRPr="00966AB7">
        <w:rPr>
          <w:rFonts w:ascii="Times New Roman" w:hAnsi="Times New Roman" w:cs="Times New Roman"/>
          <w:szCs w:val="24"/>
        </w:rPr>
        <w:t xml:space="preserve"> ugovor</w:t>
      </w:r>
      <w:r w:rsidR="002214D4" w:rsidRPr="00966AB7">
        <w:rPr>
          <w:rFonts w:ascii="Times New Roman" w:hAnsi="Times New Roman" w:cs="Times New Roman"/>
          <w:szCs w:val="24"/>
        </w:rPr>
        <w:t>om</w:t>
      </w:r>
      <w:r w:rsidRPr="00966AB7">
        <w:rPr>
          <w:rFonts w:ascii="Times New Roman" w:hAnsi="Times New Roman" w:cs="Times New Roman"/>
          <w:szCs w:val="24"/>
        </w:rPr>
        <w:t xml:space="preserve">. </w:t>
      </w:r>
      <w:bookmarkStart w:id="0" w:name="_Hlk124945887"/>
    </w:p>
    <w:p w14:paraId="17955EA3" w14:textId="49BC7A9D" w:rsidR="008E3ACE" w:rsidRPr="00966AB7" w:rsidRDefault="008E3ACE" w:rsidP="009A4FEB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5EB8A2B0" w14:textId="77777777" w:rsidR="00966AB7" w:rsidRPr="00966AB7" w:rsidRDefault="00966AB7" w:rsidP="009A4FEB">
      <w:pPr>
        <w:pStyle w:val="Bezproreda"/>
        <w:jc w:val="both"/>
        <w:rPr>
          <w:rFonts w:ascii="Times New Roman" w:hAnsi="Times New Roman" w:cs="Times New Roman"/>
          <w:szCs w:val="24"/>
        </w:rPr>
      </w:pPr>
    </w:p>
    <w:bookmarkEnd w:id="0"/>
    <w:p w14:paraId="3ECDCEB3" w14:textId="7BAF4174" w:rsidR="007F7508" w:rsidRPr="00966AB7" w:rsidRDefault="007F7508" w:rsidP="007F7508">
      <w:pPr>
        <w:jc w:val="center"/>
        <w:rPr>
          <w:rFonts w:cs="Times New Roman"/>
          <w:b/>
          <w:bCs/>
          <w:szCs w:val="24"/>
        </w:rPr>
      </w:pPr>
      <w:r w:rsidRPr="00966AB7">
        <w:rPr>
          <w:rFonts w:cs="Times New Roman"/>
          <w:b/>
          <w:bCs/>
          <w:szCs w:val="24"/>
        </w:rPr>
        <w:t>IV.</w:t>
      </w:r>
    </w:p>
    <w:p w14:paraId="0D6F0A5C" w14:textId="77777777" w:rsidR="00295E6C" w:rsidRPr="00966AB7" w:rsidRDefault="00295E6C" w:rsidP="007F7508">
      <w:pPr>
        <w:jc w:val="center"/>
        <w:rPr>
          <w:rFonts w:cs="Times New Roman"/>
          <w:b/>
          <w:bCs/>
          <w:szCs w:val="24"/>
        </w:rPr>
      </w:pPr>
    </w:p>
    <w:p w14:paraId="5F18A4D9" w14:textId="160D1D37" w:rsidR="00295E6C" w:rsidRPr="00966AB7" w:rsidRDefault="00295E6C" w:rsidP="00295E6C">
      <w:pPr>
        <w:pStyle w:val="Bezproreda"/>
        <w:jc w:val="both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 xml:space="preserve">Za zaključivanje kupoprodajnog ugovora za nekretnine iz točke II. ove Odluke ovlašćuje se Župan Brodsko-posavske županije. </w:t>
      </w:r>
    </w:p>
    <w:p w14:paraId="2E736444" w14:textId="76CB3EF4" w:rsidR="008E3ACE" w:rsidRDefault="008E3ACE" w:rsidP="00295E6C">
      <w:pPr>
        <w:jc w:val="center"/>
        <w:rPr>
          <w:rFonts w:cs="Times New Roman"/>
          <w:b/>
          <w:bCs/>
          <w:szCs w:val="24"/>
        </w:rPr>
      </w:pPr>
    </w:p>
    <w:p w14:paraId="6E3B1198" w14:textId="6B1EF744" w:rsidR="00966AB7" w:rsidRDefault="00966AB7" w:rsidP="00295E6C">
      <w:pPr>
        <w:jc w:val="center"/>
        <w:rPr>
          <w:rFonts w:cs="Times New Roman"/>
          <w:b/>
          <w:bCs/>
          <w:szCs w:val="24"/>
        </w:rPr>
      </w:pPr>
    </w:p>
    <w:p w14:paraId="1E00E012" w14:textId="22A0C977" w:rsidR="00966AB7" w:rsidRDefault="00966AB7" w:rsidP="00295E6C">
      <w:pPr>
        <w:jc w:val="center"/>
        <w:rPr>
          <w:rFonts w:cs="Times New Roman"/>
          <w:b/>
          <w:bCs/>
          <w:szCs w:val="24"/>
        </w:rPr>
      </w:pPr>
    </w:p>
    <w:p w14:paraId="0D5D932E" w14:textId="59E400FC" w:rsidR="00966AB7" w:rsidRDefault="00966AB7" w:rsidP="00295E6C">
      <w:pPr>
        <w:jc w:val="center"/>
        <w:rPr>
          <w:rFonts w:cs="Times New Roman"/>
          <w:b/>
          <w:bCs/>
          <w:szCs w:val="24"/>
        </w:rPr>
      </w:pPr>
    </w:p>
    <w:p w14:paraId="1B06A302" w14:textId="68A846EF" w:rsidR="00966AB7" w:rsidRDefault="00966AB7" w:rsidP="00295E6C">
      <w:pPr>
        <w:jc w:val="center"/>
        <w:rPr>
          <w:rFonts w:cs="Times New Roman"/>
          <w:b/>
          <w:bCs/>
          <w:szCs w:val="24"/>
        </w:rPr>
      </w:pPr>
    </w:p>
    <w:p w14:paraId="1AB63C68" w14:textId="77777777" w:rsidR="00966AB7" w:rsidRPr="00966AB7" w:rsidRDefault="00966AB7" w:rsidP="00295E6C">
      <w:pPr>
        <w:jc w:val="center"/>
        <w:rPr>
          <w:rFonts w:cs="Times New Roman"/>
          <w:b/>
          <w:bCs/>
          <w:szCs w:val="24"/>
        </w:rPr>
      </w:pPr>
    </w:p>
    <w:p w14:paraId="79639FBD" w14:textId="77777777" w:rsidR="00966AB7" w:rsidRPr="00966AB7" w:rsidRDefault="00966AB7" w:rsidP="00295E6C">
      <w:pPr>
        <w:jc w:val="center"/>
        <w:rPr>
          <w:rFonts w:cs="Times New Roman"/>
          <w:b/>
          <w:bCs/>
          <w:szCs w:val="24"/>
        </w:rPr>
      </w:pPr>
    </w:p>
    <w:p w14:paraId="055BC689" w14:textId="5828C0A5" w:rsidR="00295E6C" w:rsidRPr="00966AB7" w:rsidRDefault="00295E6C" w:rsidP="00295E6C">
      <w:pPr>
        <w:jc w:val="center"/>
        <w:rPr>
          <w:rFonts w:cs="Times New Roman"/>
          <w:b/>
          <w:bCs/>
          <w:szCs w:val="24"/>
        </w:rPr>
      </w:pPr>
      <w:r w:rsidRPr="00966AB7">
        <w:rPr>
          <w:rFonts w:cs="Times New Roman"/>
          <w:b/>
          <w:bCs/>
          <w:szCs w:val="24"/>
        </w:rPr>
        <w:t>V.</w:t>
      </w:r>
    </w:p>
    <w:p w14:paraId="4F78FB83" w14:textId="6F55B2E5" w:rsidR="00295E6C" w:rsidRPr="00966AB7" w:rsidRDefault="00295E6C" w:rsidP="00295E6C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21F6FCDA" w14:textId="15E5D8C3" w:rsidR="008E3ACE" w:rsidRPr="00966AB7" w:rsidRDefault="00295E6C" w:rsidP="00295E6C">
      <w:pPr>
        <w:pStyle w:val="Bezproreda"/>
        <w:jc w:val="both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>Za provedbu ove Odluke zadužuju se Župan Brodsko-posavske županije, Upravni odjel za gospodarstvo i poljoprivredu Brodsko-posavske županije te Centar za razvoj Brodsko-posavske županije.</w:t>
      </w:r>
    </w:p>
    <w:p w14:paraId="4F4DEBA3" w14:textId="77777777" w:rsidR="00966AB7" w:rsidRPr="00966AB7" w:rsidRDefault="00966AB7" w:rsidP="00295E6C">
      <w:pPr>
        <w:jc w:val="center"/>
        <w:rPr>
          <w:rFonts w:cs="Times New Roman"/>
          <w:b/>
          <w:bCs/>
          <w:szCs w:val="24"/>
        </w:rPr>
      </w:pPr>
    </w:p>
    <w:p w14:paraId="0AC27E04" w14:textId="77777777" w:rsidR="00966AB7" w:rsidRPr="00966AB7" w:rsidRDefault="00966AB7" w:rsidP="00295E6C">
      <w:pPr>
        <w:jc w:val="center"/>
        <w:rPr>
          <w:rFonts w:cs="Times New Roman"/>
          <w:b/>
          <w:bCs/>
          <w:szCs w:val="24"/>
        </w:rPr>
      </w:pPr>
    </w:p>
    <w:p w14:paraId="24200A6D" w14:textId="25C82865" w:rsidR="00295E6C" w:rsidRPr="00966AB7" w:rsidRDefault="00295E6C" w:rsidP="00295E6C">
      <w:pPr>
        <w:jc w:val="center"/>
        <w:rPr>
          <w:rFonts w:cs="Times New Roman"/>
          <w:b/>
          <w:bCs/>
          <w:szCs w:val="24"/>
        </w:rPr>
      </w:pPr>
      <w:r w:rsidRPr="00966AB7">
        <w:rPr>
          <w:rFonts w:cs="Times New Roman"/>
          <w:b/>
          <w:bCs/>
          <w:szCs w:val="24"/>
        </w:rPr>
        <w:t>VI.</w:t>
      </w:r>
    </w:p>
    <w:p w14:paraId="45BCE105" w14:textId="77777777" w:rsidR="00295E6C" w:rsidRPr="00966AB7" w:rsidRDefault="00295E6C" w:rsidP="00295E6C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4BE99FF1" w14:textId="4DC9D5F1" w:rsidR="007F7508" w:rsidRPr="00966AB7" w:rsidRDefault="007F7508" w:rsidP="009A4FEB">
      <w:pPr>
        <w:pStyle w:val="Bezproreda"/>
        <w:jc w:val="both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>Ova Odluka objav</w:t>
      </w:r>
      <w:r w:rsidR="00295E6C" w:rsidRPr="00966AB7">
        <w:rPr>
          <w:rFonts w:ascii="Times New Roman" w:hAnsi="Times New Roman" w:cs="Times New Roman"/>
          <w:szCs w:val="24"/>
        </w:rPr>
        <w:t>it će se</w:t>
      </w:r>
      <w:r w:rsidRPr="00966AB7">
        <w:rPr>
          <w:rFonts w:ascii="Times New Roman" w:hAnsi="Times New Roman" w:cs="Times New Roman"/>
          <w:szCs w:val="24"/>
        </w:rPr>
        <w:t xml:space="preserve"> u „Službenom vjesniku Brodsko-posavske županije“.</w:t>
      </w:r>
    </w:p>
    <w:p w14:paraId="3E489CD5" w14:textId="62691254" w:rsidR="007F7508" w:rsidRPr="00966AB7" w:rsidRDefault="007F7508" w:rsidP="009A4FEB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73F1072A" w14:textId="77777777" w:rsidR="00966AB7" w:rsidRPr="00966AB7" w:rsidRDefault="00966AB7" w:rsidP="009A4FEB">
      <w:pPr>
        <w:pStyle w:val="Bezproreda"/>
        <w:jc w:val="both"/>
        <w:rPr>
          <w:rFonts w:ascii="Times New Roman" w:hAnsi="Times New Roman" w:cs="Times New Roman"/>
          <w:szCs w:val="24"/>
        </w:rPr>
      </w:pPr>
    </w:p>
    <w:p w14:paraId="6689500F" w14:textId="063EE9FC" w:rsidR="000A0923" w:rsidRPr="00966AB7" w:rsidRDefault="000A0923" w:rsidP="000A0923">
      <w:pPr>
        <w:pStyle w:val="Bezproreda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 xml:space="preserve">KLASA: </w:t>
      </w:r>
    </w:p>
    <w:p w14:paraId="2F847698" w14:textId="0178E495" w:rsidR="00E679CF" w:rsidRPr="00966AB7" w:rsidRDefault="000A0923" w:rsidP="000A0923">
      <w:pPr>
        <w:pStyle w:val="Bezproreda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szCs w:val="24"/>
        </w:rPr>
        <w:t xml:space="preserve">URBROJ: </w:t>
      </w:r>
      <w:r w:rsidRPr="00966AB7">
        <w:rPr>
          <w:rFonts w:ascii="Times New Roman" w:hAnsi="Times New Roman" w:cs="Times New Roman"/>
          <w:szCs w:val="24"/>
        </w:rPr>
        <w:br/>
      </w:r>
      <w:r w:rsidR="00051EA9" w:rsidRPr="00966AB7">
        <w:rPr>
          <w:rFonts w:ascii="Times New Roman" w:hAnsi="Times New Roman" w:cs="Times New Roman"/>
          <w:szCs w:val="24"/>
        </w:rPr>
        <w:t>Slavonski Brod</w:t>
      </w:r>
      <w:r w:rsidR="000E0B6C" w:rsidRPr="00966AB7">
        <w:rPr>
          <w:rFonts w:ascii="Times New Roman" w:hAnsi="Times New Roman" w:cs="Times New Roman"/>
          <w:szCs w:val="24"/>
        </w:rPr>
        <w:t xml:space="preserve">, </w:t>
      </w:r>
    </w:p>
    <w:p w14:paraId="4E71B682" w14:textId="3326891E" w:rsidR="003153B5" w:rsidRPr="00966AB7" w:rsidRDefault="00C55043" w:rsidP="00863B68">
      <w:pPr>
        <w:pStyle w:val="Bezproreda"/>
        <w:ind w:left="5245"/>
        <w:jc w:val="center"/>
        <w:rPr>
          <w:rFonts w:ascii="Times New Roman" w:hAnsi="Times New Roman" w:cs="Times New Roman"/>
          <w:b/>
          <w:bCs/>
          <w:szCs w:val="24"/>
        </w:rPr>
      </w:pPr>
      <w:r w:rsidRPr="00966AB7">
        <w:rPr>
          <w:rFonts w:ascii="Times New Roman" w:hAnsi="Times New Roman" w:cs="Times New Roman"/>
          <w:b/>
          <w:bCs/>
          <w:szCs w:val="24"/>
        </w:rPr>
        <w:t>PREDSJEDNIK</w:t>
      </w:r>
      <w:r w:rsidR="00E679CF" w:rsidRPr="00966AB7">
        <w:rPr>
          <w:rFonts w:ascii="Times New Roman" w:hAnsi="Times New Roman" w:cs="Times New Roman"/>
          <w:b/>
          <w:bCs/>
          <w:szCs w:val="24"/>
        </w:rPr>
        <w:t xml:space="preserve"> </w:t>
      </w:r>
      <w:r w:rsidR="00051EA9" w:rsidRPr="00966AB7">
        <w:rPr>
          <w:rFonts w:ascii="Times New Roman" w:hAnsi="Times New Roman" w:cs="Times New Roman"/>
          <w:b/>
          <w:bCs/>
          <w:szCs w:val="24"/>
        </w:rPr>
        <w:t>ŽUPANIJSKE SKUPŠTINE</w:t>
      </w:r>
    </w:p>
    <w:p w14:paraId="68672441" w14:textId="57E6C214" w:rsidR="00863B68" w:rsidRPr="00966AB7" w:rsidRDefault="00863B68" w:rsidP="00863B68">
      <w:pPr>
        <w:pStyle w:val="Bezproreda"/>
        <w:ind w:left="5245"/>
        <w:jc w:val="center"/>
        <w:rPr>
          <w:rFonts w:ascii="Times New Roman" w:hAnsi="Times New Roman" w:cs="Times New Roman"/>
          <w:b/>
          <w:bCs/>
          <w:szCs w:val="24"/>
        </w:rPr>
      </w:pPr>
    </w:p>
    <w:p w14:paraId="7BA222E6" w14:textId="77777777" w:rsidR="007F7508" w:rsidRPr="00966AB7" w:rsidRDefault="00863B68" w:rsidP="007F7508">
      <w:pPr>
        <w:pStyle w:val="Bezproreda"/>
        <w:ind w:left="5245"/>
        <w:jc w:val="center"/>
        <w:rPr>
          <w:rFonts w:ascii="Times New Roman" w:hAnsi="Times New Roman" w:cs="Times New Roman"/>
          <w:szCs w:val="24"/>
        </w:rPr>
      </w:pPr>
      <w:r w:rsidRPr="00966AB7">
        <w:rPr>
          <w:rFonts w:ascii="Times New Roman" w:hAnsi="Times New Roman" w:cs="Times New Roman"/>
          <w:b/>
          <w:bCs/>
          <w:szCs w:val="24"/>
        </w:rPr>
        <w:t xml:space="preserve">Pero Ćosić, dipl. ing. </w:t>
      </w:r>
      <w:proofErr w:type="spellStart"/>
      <w:r w:rsidRPr="00966AB7">
        <w:rPr>
          <w:rFonts w:ascii="Times New Roman" w:hAnsi="Times New Roman" w:cs="Times New Roman"/>
          <w:b/>
          <w:bCs/>
          <w:szCs w:val="24"/>
        </w:rPr>
        <w:t>građ</w:t>
      </w:r>
      <w:proofErr w:type="spellEnd"/>
      <w:r w:rsidRPr="00966AB7">
        <w:rPr>
          <w:rFonts w:ascii="Times New Roman" w:hAnsi="Times New Roman" w:cs="Times New Roman"/>
          <w:b/>
          <w:bCs/>
          <w:szCs w:val="24"/>
        </w:rPr>
        <w:t>.</w:t>
      </w:r>
      <w:r w:rsidR="00351DDB" w:rsidRPr="00966AB7">
        <w:rPr>
          <w:rFonts w:ascii="Times New Roman" w:hAnsi="Times New Roman" w:cs="Times New Roman"/>
          <w:szCs w:val="24"/>
        </w:rPr>
        <w:t xml:space="preserve">  </w:t>
      </w:r>
    </w:p>
    <w:sectPr w:rsidR="007F7508" w:rsidRPr="00966AB7" w:rsidSect="007F7508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22A3F"/>
    <w:multiLevelType w:val="hybridMultilevel"/>
    <w:tmpl w:val="23A61E72"/>
    <w:lvl w:ilvl="0" w:tplc="D674C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0486B"/>
    <w:multiLevelType w:val="hybridMultilevel"/>
    <w:tmpl w:val="C79C4780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7C7E74"/>
    <w:multiLevelType w:val="hybridMultilevel"/>
    <w:tmpl w:val="8A22D3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901680"/>
    <w:multiLevelType w:val="multilevel"/>
    <w:tmpl w:val="A2D429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121315CD"/>
    <w:multiLevelType w:val="hybridMultilevel"/>
    <w:tmpl w:val="74A69F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D5C9E"/>
    <w:multiLevelType w:val="multilevel"/>
    <w:tmpl w:val="D54EC7B0"/>
    <w:lvl w:ilvl="0">
      <w:start w:val="1"/>
      <w:numFmt w:val="decimal"/>
      <w:lvlText w:val="%1."/>
      <w:lvlJc w:val="left"/>
      <w:pPr>
        <w:ind w:left="540" w:hanging="54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HAnsi" w:hint="default"/>
      </w:rPr>
    </w:lvl>
  </w:abstractNum>
  <w:abstractNum w:abstractNumId="6" w15:restartNumberingAfterBreak="0">
    <w:nsid w:val="16C5296C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25AF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77763F8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5422A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FCB6334"/>
    <w:multiLevelType w:val="hybridMultilevel"/>
    <w:tmpl w:val="1954EDD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86B35"/>
    <w:multiLevelType w:val="hybridMultilevel"/>
    <w:tmpl w:val="AB12706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24B2E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5084EF4"/>
    <w:multiLevelType w:val="hybridMultilevel"/>
    <w:tmpl w:val="D1C88B08"/>
    <w:lvl w:ilvl="0" w:tplc="041A0017">
      <w:start w:val="1"/>
      <w:numFmt w:val="lowerLetter"/>
      <w:lvlText w:val="%1)"/>
      <w:lvlJc w:val="left"/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C7D52"/>
    <w:multiLevelType w:val="multilevel"/>
    <w:tmpl w:val="2DF6AD8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3B3E0AC8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5B15F4B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7750E07"/>
    <w:multiLevelType w:val="multilevel"/>
    <w:tmpl w:val="E688AD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8" w15:restartNumberingAfterBreak="0">
    <w:nsid w:val="47B6428B"/>
    <w:multiLevelType w:val="hybridMultilevel"/>
    <w:tmpl w:val="B058926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267E83"/>
    <w:multiLevelType w:val="hybridMultilevel"/>
    <w:tmpl w:val="F34092AC"/>
    <w:lvl w:ilvl="0" w:tplc="041A0017">
      <w:start w:val="1"/>
      <w:numFmt w:val="lowerLetter"/>
      <w:lvlText w:val="%1)"/>
      <w:lvlJc w:val="left"/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44" w:hanging="360"/>
      </w:pPr>
    </w:lvl>
    <w:lvl w:ilvl="2" w:tplc="041A001B" w:tentative="1">
      <w:start w:val="1"/>
      <w:numFmt w:val="lowerRoman"/>
      <w:lvlText w:val="%3."/>
      <w:lvlJc w:val="right"/>
      <w:pPr>
        <w:ind w:left="2464" w:hanging="180"/>
      </w:pPr>
    </w:lvl>
    <w:lvl w:ilvl="3" w:tplc="041A000F" w:tentative="1">
      <w:start w:val="1"/>
      <w:numFmt w:val="decimal"/>
      <w:lvlText w:val="%4."/>
      <w:lvlJc w:val="left"/>
      <w:pPr>
        <w:ind w:left="3184" w:hanging="360"/>
      </w:pPr>
    </w:lvl>
    <w:lvl w:ilvl="4" w:tplc="041A0019" w:tentative="1">
      <w:start w:val="1"/>
      <w:numFmt w:val="lowerLetter"/>
      <w:lvlText w:val="%5."/>
      <w:lvlJc w:val="left"/>
      <w:pPr>
        <w:ind w:left="3904" w:hanging="360"/>
      </w:pPr>
    </w:lvl>
    <w:lvl w:ilvl="5" w:tplc="041A001B" w:tentative="1">
      <w:start w:val="1"/>
      <w:numFmt w:val="lowerRoman"/>
      <w:lvlText w:val="%6."/>
      <w:lvlJc w:val="right"/>
      <w:pPr>
        <w:ind w:left="4624" w:hanging="180"/>
      </w:pPr>
    </w:lvl>
    <w:lvl w:ilvl="6" w:tplc="041A000F" w:tentative="1">
      <w:start w:val="1"/>
      <w:numFmt w:val="decimal"/>
      <w:lvlText w:val="%7."/>
      <w:lvlJc w:val="left"/>
      <w:pPr>
        <w:ind w:left="5344" w:hanging="360"/>
      </w:pPr>
    </w:lvl>
    <w:lvl w:ilvl="7" w:tplc="041A0019" w:tentative="1">
      <w:start w:val="1"/>
      <w:numFmt w:val="lowerLetter"/>
      <w:lvlText w:val="%8."/>
      <w:lvlJc w:val="left"/>
      <w:pPr>
        <w:ind w:left="6064" w:hanging="360"/>
      </w:pPr>
    </w:lvl>
    <w:lvl w:ilvl="8" w:tplc="041A001B" w:tentative="1">
      <w:start w:val="1"/>
      <w:numFmt w:val="lowerRoman"/>
      <w:lvlText w:val="%9."/>
      <w:lvlJc w:val="right"/>
      <w:pPr>
        <w:ind w:left="6784" w:hanging="180"/>
      </w:pPr>
    </w:lvl>
  </w:abstractNum>
  <w:abstractNum w:abstractNumId="20" w15:restartNumberingAfterBreak="0">
    <w:nsid w:val="4E1B226A"/>
    <w:multiLevelType w:val="multilevel"/>
    <w:tmpl w:val="ED94F8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FE7063B"/>
    <w:multiLevelType w:val="multilevel"/>
    <w:tmpl w:val="C046F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08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6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64" w:hanging="2520"/>
      </w:pPr>
      <w:rPr>
        <w:rFonts w:hint="default"/>
      </w:rPr>
    </w:lvl>
  </w:abstractNum>
  <w:abstractNum w:abstractNumId="22" w15:restartNumberingAfterBreak="0">
    <w:nsid w:val="50340E3F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8783EFF"/>
    <w:multiLevelType w:val="multilevel"/>
    <w:tmpl w:val="08E0D44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F772909"/>
    <w:multiLevelType w:val="multilevel"/>
    <w:tmpl w:val="E688AD9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25" w15:restartNumberingAfterBreak="0">
    <w:nsid w:val="60765320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69D25C5F"/>
    <w:multiLevelType w:val="hybridMultilevel"/>
    <w:tmpl w:val="A0F6AC5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7A0F18"/>
    <w:multiLevelType w:val="hybridMultilevel"/>
    <w:tmpl w:val="597C7F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8907230">
    <w:abstractNumId w:val="25"/>
  </w:num>
  <w:num w:numId="2" w16cid:durableId="1984266058">
    <w:abstractNumId w:val="10"/>
  </w:num>
  <w:num w:numId="3" w16cid:durableId="139806887">
    <w:abstractNumId w:val="2"/>
  </w:num>
  <w:num w:numId="4" w16cid:durableId="1654600462">
    <w:abstractNumId w:val="4"/>
  </w:num>
  <w:num w:numId="5" w16cid:durableId="732630190">
    <w:abstractNumId w:val="18"/>
  </w:num>
  <w:num w:numId="6" w16cid:durableId="810051727">
    <w:abstractNumId w:val="6"/>
  </w:num>
  <w:num w:numId="7" w16cid:durableId="15997537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14667687">
    <w:abstractNumId w:val="11"/>
  </w:num>
  <w:num w:numId="9" w16cid:durableId="1949119270">
    <w:abstractNumId w:val="8"/>
  </w:num>
  <w:num w:numId="10" w16cid:durableId="383869281">
    <w:abstractNumId w:val="27"/>
  </w:num>
  <w:num w:numId="11" w16cid:durableId="170609116">
    <w:abstractNumId w:val="20"/>
  </w:num>
  <w:num w:numId="12" w16cid:durableId="304312732">
    <w:abstractNumId w:val="3"/>
  </w:num>
  <w:num w:numId="13" w16cid:durableId="1028917792">
    <w:abstractNumId w:val="5"/>
  </w:num>
  <w:num w:numId="14" w16cid:durableId="1485853688">
    <w:abstractNumId w:val="14"/>
  </w:num>
  <w:num w:numId="15" w16cid:durableId="1988435007">
    <w:abstractNumId w:val="15"/>
  </w:num>
  <w:num w:numId="16" w16cid:durableId="1294749524">
    <w:abstractNumId w:val="21"/>
  </w:num>
  <w:num w:numId="17" w16cid:durableId="1793133914">
    <w:abstractNumId w:val="12"/>
  </w:num>
  <w:num w:numId="18" w16cid:durableId="2129349891">
    <w:abstractNumId w:val="13"/>
  </w:num>
  <w:num w:numId="19" w16cid:durableId="1319117643">
    <w:abstractNumId w:val="0"/>
  </w:num>
  <w:num w:numId="20" w16cid:durableId="26570031">
    <w:abstractNumId w:val="19"/>
  </w:num>
  <w:num w:numId="21" w16cid:durableId="694424837">
    <w:abstractNumId w:val="16"/>
  </w:num>
  <w:num w:numId="22" w16cid:durableId="1558280896">
    <w:abstractNumId w:val="7"/>
  </w:num>
  <w:num w:numId="23" w16cid:durableId="236400016">
    <w:abstractNumId w:val="22"/>
  </w:num>
  <w:num w:numId="24" w16cid:durableId="1339429715">
    <w:abstractNumId w:val="9"/>
  </w:num>
  <w:num w:numId="25" w16cid:durableId="1019549989">
    <w:abstractNumId w:val="24"/>
  </w:num>
  <w:num w:numId="26" w16cid:durableId="1185368520">
    <w:abstractNumId w:val="17"/>
  </w:num>
  <w:num w:numId="27" w16cid:durableId="1825507047">
    <w:abstractNumId w:val="1"/>
  </w:num>
  <w:num w:numId="28" w16cid:durableId="18849010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E24"/>
    <w:rsid w:val="00022911"/>
    <w:rsid w:val="000317CB"/>
    <w:rsid w:val="00051EA9"/>
    <w:rsid w:val="00060DCB"/>
    <w:rsid w:val="0007211C"/>
    <w:rsid w:val="000812B7"/>
    <w:rsid w:val="00085596"/>
    <w:rsid w:val="000A0923"/>
    <w:rsid w:val="000B022B"/>
    <w:rsid w:val="000B302C"/>
    <w:rsid w:val="000C460A"/>
    <w:rsid w:val="000D311F"/>
    <w:rsid w:val="000E0B6C"/>
    <w:rsid w:val="00107342"/>
    <w:rsid w:val="0010781E"/>
    <w:rsid w:val="00142918"/>
    <w:rsid w:val="00155103"/>
    <w:rsid w:val="001574EB"/>
    <w:rsid w:val="0017457E"/>
    <w:rsid w:val="001B19AC"/>
    <w:rsid w:val="001B60E3"/>
    <w:rsid w:val="001B79D9"/>
    <w:rsid w:val="001C7CBA"/>
    <w:rsid w:val="001E4812"/>
    <w:rsid w:val="001F11E2"/>
    <w:rsid w:val="001F7375"/>
    <w:rsid w:val="002214D4"/>
    <w:rsid w:val="0022400D"/>
    <w:rsid w:val="0023067A"/>
    <w:rsid w:val="002337F1"/>
    <w:rsid w:val="00253406"/>
    <w:rsid w:val="00253D25"/>
    <w:rsid w:val="0026137C"/>
    <w:rsid w:val="00265726"/>
    <w:rsid w:val="00277F99"/>
    <w:rsid w:val="00295E6C"/>
    <w:rsid w:val="002B1AE2"/>
    <w:rsid w:val="002B25EA"/>
    <w:rsid w:val="002C591E"/>
    <w:rsid w:val="002D1E94"/>
    <w:rsid w:val="002F6305"/>
    <w:rsid w:val="003153B5"/>
    <w:rsid w:val="00323CD8"/>
    <w:rsid w:val="00325A9A"/>
    <w:rsid w:val="00332276"/>
    <w:rsid w:val="00335BC8"/>
    <w:rsid w:val="00341AFA"/>
    <w:rsid w:val="00351DDB"/>
    <w:rsid w:val="003604CC"/>
    <w:rsid w:val="00362BEF"/>
    <w:rsid w:val="00366D33"/>
    <w:rsid w:val="00370458"/>
    <w:rsid w:val="00374D2C"/>
    <w:rsid w:val="003A2153"/>
    <w:rsid w:val="003A6515"/>
    <w:rsid w:val="003B61F0"/>
    <w:rsid w:val="003C436A"/>
    <w:rsid w:val="003C440E"/>
    <w:rsid w:val="003E66A8"/>
    <w:rsid w:val="003E7117"/>
    <w:rsid w:val="003F2CC4"/>
    <w:rsid w:val="00401E93"/>
    <w:rsid w:val="00443073"/>
    <w:rsid w:val="00461014"/>
    <w:rsid w:val="004719E9"/>
    <w:rsid w:val="004746D9"/>
    <w:rsid w:val="00486F7F"/>
    <w:rsid w:val="004B25AC"/>
    <w:rsid w:val="004B2BAC"/>
    <w:rsid w:val="004C304A"/>
    <w:rsid w:val="004C38C7"/>
    <w:rsid w:val="004D4D2C"/>
    <w:rsid w:val="004E3722"/>
    <w:rsid w:val="004F1A87"/>
    <w:rsid w:val="00564071"/>
    <w:rsid w:val="00566098"/>
    <w:rsid w:val="005B0A56"/>
    <w:rsid w:val="005B7D27"/>
    <w:rsid w:val="005C12EF"/>
    <w:rsid w:val="005D1D99"/>
    <w:rsid w:val="005D7B90"/>
    <w:rsid w:val="005E36E0"/>
    <w:rsid w:val="005F2077"/>
    <w:rsid w:val="005F75CC"/>
    <w:rsid w:val="00601E77"/>
    <w:rsid w:val="00602DDD"/>
    <w:rsid w:val="00603B96"/>
    <w:rsid w:val="0060648E"/>
    <w:rsid w:val="00606906"/>
    <w:rsid w:val="00610F03"/>
    <w:rsid w:val="00617E90"/>
    <w:rsid w:val="0062601D"/>
    <w:rsid w:val="00633DCE"/>
    <w:rsid w:val="006535E8"/>
    <w:rsid w:val="00655F6D"/>
    <w:rsid w:val="00667DC1"/>
    <w:rsid w:val="00671675"/>
    <w:rsid w:val="006820B8"/>
    <w:rsid w:val="00685A16"/>
    <w:rsid w:val="00695E0A"/>
    <w:rsid w:val="006A4465"/>
    <w:rsid w:val="006A5703"/>
    <w:rsid w:val="006A602C"/>
    <w:rsid w:val="006D14CC"/>
    <w:rsid w:val="00737F90"/>
    <w:rsid w:val="00762D4D"/>
    <w:rsid w:val="00781584"/>
    <w:rsid w:val="007A4E5B"/>
    <w:rsid w:val="007A65F6"/>
    <w:rsid w:val="007D67AB"/>
    <w:rsid w:val="007F7508"/>
    <w:rsid w:val="0081206A"/>
    <w:rsid w:val="00821EB9"/>
    <w:rsid w:val="0082345D"/>
    <w:rsid w:val="00837437"/>
    <w:rsid w:val="00840B45"/>
    <w:rsid w:val="0084278A"/>
    <w:rsid w:val="00854B95"/>
    <w:rsid w:val="00863B68"/>
    <w:rsid w:val="0087687B"/>
    <w:rsid w:val="00876A0A"/>
    <w:rsid w:val="008913C6"/>
    <w:rsid w:val="008A573C"/>
    <w:rsid w:val="008B1F0F"/>
    <w:rsid w:val="008B7DAC"/>
    <w:rsid w:val="008D523B"/>
    <w:rsid w:val="008E3ACE"/>
    <w:rsid w:val="008E68F9"/>
    <w:rsid w:val="00903E75"/>
    <w:rsid w:val="00910008"/>
    <w:rsid w:val="00922186"/>
    <w:rsid w:val="00944ADB"/>
    <w:rsid w:val="0095647A"/>
    <w:rsid w:val="00966AB7"/>
    <w:rsid w:val="00975933"/>
    <w:rsid w:val="00993102"/>
    <w:rsid w:val="009A11E5"/>
    <w:rsid w:val="009A4FEB"/>
    <w:rsid w:val="009E4951"/>
    <w:rsid w:val="00A11984"/>
    <w:rsid w:val="00A12880"/>
    <w:rsid w:val="00A32ED1"/>
    <w:rsid w:val="00A60DE7"/>
    <w:rsid w:val="00A6792C"/>
    <w:rsid w:val="00A73049"/>
    <w:rsid w:val="00A74B5C"/>
    <w:rsid w:val="00AB1C80"/>
    <w:rsid w:val="00AE059C"/>
    <w:rsid w:val="00AE0BB1"/>
    <w:rsid w:val="00B0241E"/>
    <w:rsid w:val="00B02893"/>
    <w:rsid w:val="00B07040"/>
    <w:rsid w:val="00B16D29"/>
    <w:rsid w:val="00B22E90"/>
    <w:rsid w:val="00B32E4F"/>
    <w:rsid w:val="00B36BD9"/>
    <w:rsid w:val="00B80636"/>
    <w:rsid w:val="00B83BAC"/>
    <w:rsid w:val="00B92434"/>
    <w:rsid w:val="00B9255A"/>
    <w:rsid w:val="00B925BF"/>
    <w:rsid w:val="00BA16A5"/>
    <w:rsid w:val="00BB1E9D"/>
    <w:rsid w:val="00BB6082"/>
    <w:rsid w:val="00BE0722"/>
    <w:rsid w:val="00BF3D76"/>
    <w:rsid w:val="00C04811"/>
    <w:rsid w:val="00C23821"/>
    <w:rsid w:val="00C24D5B"/>
    <w:rsid w:val="00C34FA0"/>
    <w:rsid w:val="00C43B2C"/>
    <w:rsid w:val="00C5284A"/>
    <w:rsid w:val="00C540E4"/>
    <w:rsid w:val="00C55043"/>
    <w:rsid w:val="00C6022F"/>
    <w:rsid w:val="00C84305"/>
    <w:rsid w:val="00C84C50"/>
    <w:rsid w:val="00CB6E70"/>
    <w:rsid w:val="00D01489"/>
    <w:rsid w:val="00D14934"/>
    <w:rsid w:val="00D24DC6"/>
    <w:rsid w:val="00D2798A"/>
    <w:rsid w:val="00D42585"/>
    <w:rsid w:val="00D46789"/>
    <w:rsid w:val="00D56BA0"/>
    <w:rsid w:val="00D9578D"/>
    <w:rsid w:val="00DA4694"/>
    <w:rsid w:val="00DC39A5"/>
    <w:rsid w:val="00DD28B3"/>
    <w:rsid w:val="00DF3CD4"/>
    <w:rsid w:val="00E226A2"/>
    <w:rsid w:val="00E33952"/>
    <w:rsid w:val="00E679CF"/>
    <w:rsid w:val="00E93DB6"/>
    <w:rsid w:val="00E94EF2"/>
    <w:rsid w:val="00EB3A60"/>
    <w:rsid w:val="00EC0EA8"/>
    <w:rsid w:val="00EC4745"/>
    <w:rsid w:val="00EC72F1"/>
    <w:rsid w:val="00EE00E1"/>
    <w:rsid w:val="00EF164C"/>
    <w:rsid w:val="00EF2539"/>
    <w:rsid w:val="00EF4E24"/>
    <w:rsid w:val="00F15503"/>
    <w:rsid w:val="00F15CB7"/>
    <w:rsid w:val="00F5548F"/>
    <w:rsid w:val="00F7619D"/>
    <w:rsid w:val="00F84AE1"/>
    <w:rsid w:val="00F92BEB"/>
    <w:rsid w:val="00F971BD"/>
    <w:rsid w:val="00FD7F5E"/>
    <w:rsid w:val="00FE21FC"/>
    <w:rsid w:val="00FE7DB4"/>
    <w:rsid w:val="00FF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2B28"/>
  <w15:docId w15:val="{E30843FB-4772-4937-84C5-8E55E4E35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0E3"/>
    <w:pPr>
      <w:spacing w:after="0" w:line="240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601E77"/>
    <w:pPr>
      <w:spacing w:after="0" w:line="240" w:lineRule="auto"/>
    </w:pPr>
    <w:rPr>
      <w:rFonts w:ascii="Arial" w:hAnsi="Arial"/>
    </w:rPr>
  </w:style>
  <w:style w:type="paragraph" w:styleId="Tijeloteksta">
    <w:name w:val="Body Text"/>
    <w:aliases w:val="uvlaka 2,uvlaka 3,  uvlaka 2, uvlaka 3"/>
    <w:basedOn w:val="Normal"/>
    <w:link w:val="TijelotekstaChar"/>
    <w:unhideWhenUsed/>
    <w:rsid w:val="001F11E2"/>
    <w:pPr>
      <w:spacing w:after="120"/>
    </w:pPr>
    <w:rPr>
      <w:rFonts w:eastAsia="Times New Roman" w:cs="Times New Roman"/>
      <w:szCs w:val="24"/>
      <w:lang w:eastAsia="hr-HR"/>
    </w:rPr>
  </w:style>
  <w:style w:type="character" w:customStyle="1" w:styleId="TijelotekstaChar">
    <w:name w:val="Tijelo teksta Char"/>
    <w:aliases w:val="uvlaka 2 Char,uvlaka 3 Char,  uvlaka 2 Char, uvlaka 3 Char"/>
    <w:basedOn w:val="Zadanifontodlomka"/>
    <w:link w:val="Tijeloteksta"/>
    <w:rsid w:val="001F11E2"/>
    <w:rPr>
      <w:rFonts w:eastAsia="Times New Roman" w:cs="Times New Roman"/>
      <w:szCs w:val="24"/>
      <w:lang w:eastAsia="hr-HR"/>
    </w:rPr>
  </w:style>
  <w:style w:type="paragraph" w:styleId="Odlomakpopisa">
    <w:name w:val="List Paragraph"/>
    <w:basedOn w:val="Normal"/>
    <w:qFormat/>
    <w:rsid w:val="00B0241E"/>
    <w:pPr>
      <w:ind w:left="720"/>
      <w:contextualSpacing/>
    </w:pPr>
  </w:style>
  <w:style w:type="character" w:customStyle="1" w:styleId="BezproredaChar">
    <w:name w:val="Bez proreda Char"/>
    <w:basedOn w:val="Zadanifontodlomka"/>
    <w:link w:val="Bezproreda"/>
    <w:uiPriority w:val="1"/>
    <w:rsid w:val="000A0923"/>
    <w:rPr>
      <w:rFonts w:ascii="Arial" w:hAnsi="Arial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7167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71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97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14ACB1-2012-44E9-A4E9-2EA403131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bhercek</dc:creator>
  <cp:lastModifiedBy>Stjepan Bošnjaković</cp:lastModifiedBy>
  <cp:revision>86</cp:revision>
  <cp:lastPrinted>2023-01-18T13:56:00Z</cp:lastPrinted>
  <dcterms:created xsi:type="dcterms:W3CDTF">2015-11-25T10:22:00Z</dcterms:created>
  <dcterms:modified xsi:type="dcterms:W3CDTF">2023-01-20T13:28:00Z</dcterms:modified>
</cp:coreProperties>
</file>